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399F7606" w14:textId="77777777" w:rsidR="00FC776A" w:rsidRDefault="002D552E" w:rsidP="002D552E">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49015A">
        <w:rPr>
          <w:rFonts w:eastAsia="Times New Roman" w:cs="Times New Roman"/>
          <w:b/>
          <w:szCs w:val="24"/>
        </w:rPr>
        <w:t xml:space="preserve"> </w:t>
      </w:r>
      <w:r w:rsidR="00FC776A" w:rsidRPr="00FC776A">
        <w:rPr>
          <w:b/>
          <w:szCs w:val="24"/>
        </w:rPr>
        <w:t>Introduction to Vacuum Systems Technology</w:t>
      </w:r>
      <w:r w:rsidR="00FC776A" w:rsidRPr="002D552E">
        <w:rPr>
          <w:rFonts w:eastAsia="Times New Roman" w:cs="Times New Roman"/>
          <w:b/>
          <w:szCs w:val="24"/>
        </w:rPr>
        <w:t xml:space="preserve"> </w:t>
      </w:r>
    </w:p>
    <w:p w14:paraId="43D6665A" w14:textId="2CD358B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0D0F03">
        <w:rPr>
          <w:rFonts w:eastAsia="Times New Roman" w:cs="Times New Roman"/>
          <w:b/>
          <w:szCs w:val="24"/>
        </w:rPr>
        <w:t>ADMF</w:t>
      </w:r>
      <w:r w:rsidR="0049015A">
        <w:rPr>
          <w:rFonts w:eastAsia="Times New Roman" w:cs="Times New Roman"/>
          <w:b/>
          <w:szCs w:val="24"/>
        </w:rPr>
        <w:t xml:space="preserve"> 110</w:t>
      </w:r>
      <w:r w:rsidR="00FC776A">
        <w:rPr>
          <w:rFonts w:eastAsia="Times New Roman" w:cs="Times New Roman"/>
          <w:b/>
          <w:szCs w:val="24"/>
        </w:rPr>
        <w:t>3</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734BBB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49015A">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9015A">
        <w:rPr>
          <w:rFonts w:eastAsia="Times New Roman" w:cs="Times New Roman"/>
          <w:b/>
          <w:szCs w:val="24"/>
        </w:rPr>
        <w:t>2</w:t>
      </w:r>
    </w:p>
    <w:p w14:paraId="43D66661" w14:textId="22F201E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0D0F03">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49015A"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14B0236" w14:textId="77777777" w:rsidR="00FC776A" w:rsidRPr="00FC776A" w:rsidRDefault="00FC776A" w:rsidP="00FC776A">
      <w:pPr>
        <w:spacing w:after="0" w:line="240" w:lineRule="auto"/>
        <w:ind w:firstLine="720"/>
        <w:rPr>
          <w:rFonts w:eastAsia="Times New Roman" w:cs="Times New Roman"/>
          <w:bCs/>
          <w:szCs w:val="24"/>
        </w:rPr>
      </w:pPr>
      <w:r w:rsidRPr="00FC776A">
        <w:rPr>
          <w:rFonts w:eastAsia="Times New Roman" w:cs="Times New Roman"/>
          <w:bCs/>
          <w:szCs w:val="24"/>
        </w:rPr>
        <w:t>In this course, students will be introduced to the operational mechanisms</w:t>
      </w:r>
    </w:p>
    <w:p w14:paraId="65A0BBB7" w14:textId="77777777" w:rsidR="00FC776A" w:rsidRPr="00FC776A" w:rsidRDefault="00FC776A" w:rsidP="00FC776A">
      <w:pPr>
        <w:spacing w:after="0" w:line="240" w:lineRule="auto"/>
        <w:ind w:firstLine="720"/>
        <w:rPr>
          <w:rFonts w:eastAsia="Times New Roman" w:cs="Times New Roman"/>
          <w:bCs/>
          <w:szCs w:val="24"/>
        </w:rPr>
      </w:pPr>
      <w:r w:rsidRPr="00FC776A">
        <w:rPr>
          <w:rFonts w:eastAsia="Times New Roman" w:cs="Times New Roman"/>
          <w:bCs/>
          <w:szCs w:val="24"/>
        </w:rPr>
        <w:t>and process use of vacuum pumps used in the semiconductor industry.</w:t>
      </w:r>
    </w:p>
    <w:p w14:paraId="624E3D1C" w14:textId="77777777" w:rsidR="00FC776A" w:rsidRPr="00FC776A" w:rsidRDefault="00FC776A" w:rsidP="00FC776A">
      <w:pPr>
        <w:spacing w:after="0" w:line="240" w:lineRule="auto"/>
        <w:ind w:firstLine="720"/>
        <w:rPr>
          <w:rFonts w:eastAsia="Times New Roman" w:cs="Times New Roman"/>
          <w:bCs/>
          <w:szCs w:val="24"/>
        </w:rPr>
      </w:pPr>
      <w:r w:rsidRPr="00FC776A">
        <w:rPr>
          <w:rFonts w:eastAsia="Times New Roman" w:cs="Times New Roman"/>
          <w:bCs/>
          <w:szCs w:val="24"/>
        </w:rPr>
        <w:t>Students will explain the operational methodology and process use of</w:t>
      </w:r>
    </w:p>
    <w:p w14:paraId="6E8B4F02" w14:textId="0363F997" w:rsidR="00FC776A" w:rsidRPr="00FC776A" w:rsidRDefault="00FC776A" w:rsidP="00FC776A">
      <w:pPr>
        <w:spacing w:after="0" w:line="240" w:lineRule="auto"/>
        <w:ind w:firstLine="720"/>
        <w:rPr>
          <w:rFonts w:eastAsia="Times New Roman" w:cs="Times New Roman"/>
          <w:bCs/>
          <w:szCs w:val="24"/>
        </w:rPr>
      </w:pPr>
      <w:r w:rsidRPr="00FC776A">
        <w:rPr>
          <w:rFonts w:eastAsia="Times New Roman" w:cs="Times New Roman"/>
          <w:bCs/>
          <w:szCs w:val="24"/>
        </w:rPr>
        <w:t>equipment that requires vacuum pumps used in the semiconductor</w:t>
      </w:r>
    </w:p>
    <w:p w14:paraId="7162F8E2" w14:textId="77777777" w:rsidR="00FC776A" w:rsidRPr="00FC776A" w:rsidRDefault="00FC776A" w:rsidP="00FC776A">
      <w:pPr>
        <w:spacing w:after="0" w:line="240" w:lineRule="auto"/>
        <w:ind w:firstLine="720"/>
        <w:rPr>
          <w:rFonts w:eastAsia="Times New Roman" w:cs="Times New Roman"/>
          <w:bCs/>
          <w:szCs w:val="24"/>
        </w:rPr>
      </w:pPr>
      <w:r w:rsidRPr="00FC776A">
        <w:rPr>
          <w:rFonts w:eastAsia="Times New Roman" w:cs="Times New Roman"/>
          <w:bCs/>
          <w:szCs w:val="24"/>
        </w:rPr>
        <w:t>industry. Students will demonstrate problem-solving, critical thinking and</w:t>
      </w:r>
    </w:p>
    <w:p w14:paraId="7CF2EB5C" w14:textId="77777777" w:rsidR="00FC776A" w:rsidRPr="00FC776A" w:rsidRDefault="00FC776A" w:rsidP="00FC776A">
      <w:pPr>
        <w:spacing w:after="0" w:line="240" w:lineRule="auto"/>
        <w:ind w:firstLine="720"/>
        <w:rPr>
          <w:rFonts w:eastAsia="Times New Roman" w:cs="Times New Roman"/>
          <w:bCs/>
          <w:szCs w:val="24"/>
        </w:rPr>
      </w:pPr>
      <w:r w:rsidRPr="00FC776A">
        <w:rPr>
          <w:rFonts w:eastAsia="Times New Roman" w:cs="Times New Roman"/>
          <w:bCs/>
          <w:szCs w:val="24"/>
        </w:rPr>
        <w:t>communication skills while learning how to perform maintenance on a</w:t>
      </w:r>
    </w:p>
    <w:p w14:paraId="43D66666" w14:textId="0E3C32F8" w:rsidR="002D552E" w:rsidRDefault="00FC776A" w:rsidP="00FC776A">
      <w:pPr>
        <w:spacing w:after="0" w:line="240" w:lineRule="auto"/>
        <w:ind w:firstLine="720"/>
        <w:rPr>
          <w:rFonts w:eastAsia="Times New Roman" w:cs="Times New Roman"/>
          <w:bCs/>
          <w:szCs w:val="24"/>
        </w:rPr>
      </w:pPr>
      <w:r w:rsidRPr="00FC776A">
        <w:rPr>
          <w:rFonts w:eastAsia="Times New Roman" w:cs="Times New Roman"/>
          <w:bCs/>
          <w:szCs w:val="24"/>
        </w:rPr>
        <w:t>vacuum system</w:t>
      </w:r>
    </w:p>
    <w:p w14:paraId="4E668748" w14:textId="77777777" w:rsidR="00FC776A" w:rsidRPr="002D552E" w:rsidRDefault="00FC776A" w:rsidP="00FC776A">
      <w:pPr>
        <w:spacing w:after="0" w:line="240" w:lineRule="auto"/>
        <w:ind w:firstLine="720"/>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2B7D55A6" w14:textId="77777777" w:rsidR="0049015A" w:rsidRPr="0049015A" w:rsidRDefault="0049015A" w:rsidP="0049015A">
      <w:pPr>
        <w:spacing w:after="0" w:line="240" w:lineRule="auto"/>
        <w:ind w:left="720"/>
        <w:rPr>
          <w:rFonts w:eastAsia="Times New Roman" w:cs="Times New Roman"/>
          <w:bCs/>
          <w:szCs w:val="24"/>
        </w:rPr>
      </w:pPr>
      <w:r w:rsidRPr="0049015A">
        <w:rPr>
          <w:rFonts w:eastAsia="Times New Roman" w:cs="Times New Roman"/>
          <w:bCs/>
          <w:szCs w:val="24"/>
        </w:rPr>
        <w:t>Upon completion of this course, students can:</w:t>
      </w:r>
    </w:p>
    <w:p w14:paraId="4C54D6A4" w14:textId="20C21540" w:rsidR="00FC776A" w:rsidRPr="00FC776A" w:rsidRDefault="00FC776A" w:rsidP="00FC776A">
      <w:pPr>
        <w:pStyle w:val="ListParagraph"/>
        <w:widowControl w:val="0"/>
        <w:numPr>
          <w:ilvl w:val="0"/>
          <w:numId w:val="4"/>
        </w:numPr>
        <w:suppressAutoHyphens/>
        <w:autoSpaceDE w:val="0"/>
        <w:spacing w:after="0" w:line="240" w:lineRule="auto"/>
        <w:textAlignment w:val="baseline"/>
        <w:rPr>
          <w:rFonts w:eastAsia="Times New Roman" w:cs="Times New Roman"/>
          <w:bCs/>
          <w:szCs w:val="24"/>
        </w:rPr>
      </w:pPr>
      <w:r w:rsidRPr="00FC776A">
        <w:rPr>
          <w:rFonts w:eastAsia="Times New Roman" w:cs="Times New Roman"/>
          <w:bCs/>
          <w:szCs w:val="24"/>
        </w:rPr>
        <w:t xml:space="preserve"> Explain the operational mechanisms and process use of vacuum pumps used in the</w:t>
      </w:r>
    </w:p>
    <w:p w14:paraId="6DBB3993" w14:textId="77777777" w:rsidR="00FC776A" w:rsidRPr="00FC776A" w:rsidRDefault="00FC776A" w:rsidP="00FC776A">
      <w:pPr>
        <w:widowControl w:val="0"/>
        <w:suppressAutoHyphens/>
        <w:autoSpaceDE w:val="0"/>
        <w:spacing w:after="0" w:line="240" w:lineRule="auto"/>
        <w:ind w:firstLine="720"/>
        <w:textAlignment w:val="baseline"/>
        <w:rPr>
          <w:rFonts w:eastAsia="Times New Roman" w:cs="Times New Roman"/>
          <w:bCs/>
          <w:szCs w:val="24"/>
        </w:rPr>
      </w:pPr>
      <w:r w:rsidRPr="00FC776A">
        <w:rPr>
          <w:rFonts w:eastAsia="Times New Roman" w:cs="Times New Roman"/>
          <w:bCs/>
          <w:szCs w:val="24"/>
        </w:rPr>
        <w:t>semiconductor industry.</w:t>
      </w:r>
    </w:p>
    <w:p w14:paraId="429CC11A" w14:textId="2723893E" w:rsidR="00FC776A" w:rsidRPr="00FC776A" w:rsidRDefault="00FC776A" w:rsidP="00FC776A">
      <w:pPr>
        <w:pStyle w:val="ListParagraph"/>
        <w:widowControl w:val="0"/>
        <w:numPr>
          <w:ilvl w:val="0"/>
          <w:numId w:val="4"/>
        </w:numPr>
        <w:suppressAutoHyphens/>
        <w:autoSpaceDE w:val="0"/>
        <w:spacing w:after="0" w:line="240" w:lineRule="auto"/>
        <w:textAlignment w:val="baseline"/>
        <w:rPr>
          <w:rFonts w:eastAsia="Times New Roman" w:cs="Times New Roman"/>
          <w:bCs/>
          <w:szCs w:val="24"/>
        </w:rPr>
      </w:pPr>
      <w:r w:rsidRPr="00FC776A">
        <w:rPr>
          <w:rFonts w:eastAsia="Times New Roman" w:cs="Times New Roman"/>
          <w:bCs/>
          <w:szCs w:val="24"/>
        </w:rPr>
        <w:t>Explain the operational methodology and process use of equipment that require</w:t>
      </w:r>
    </w:p>
    <w:p w14:paraId="12A8D04D" w14:textId="77777777" w:rsidR="00FC776A" w:rsidRPr="00FC776A" w:rsidRDefault="00FC776A" w:rsidP="00FC776A">
      <w:pPr>
        <w:widowControl w:val="0"/>
        <w:suppressAutoHyphens/>
        <w:autoSpaceDE w:val="0"/>
        <w:spacing w:after="0" w:line="240" w:lineRule="auto"/>
        <w:ind w:firstLine="720"/>
        <w:textAlignment w:val="baseline"/>
        <w:rPr>
          <w:rFonts w:eastAsia="Times New Roman" w:cs="Times New Roman"/>
          <w:bCs/>
          <w:szCs w:val="24"/>
        </w:rPr>
      </w:pPr>
      <w:r w:rsidRPr="00FC776A">
        <w:rPr>
          <w:rFonts w:eastAsia="Times New Roman" w:cs="Times New Roman"/>
          <w:bCs/>
          <w:szCs w:val="24"/>
        </w:rPr>
        <w:t>vacuum pumps used in the semiconductor industry.</w:t>
      </w:r>
    </w:p>
    <w:p w14:paraId="0A4C4085" w14:textId="12E84F73" w:rsidR="00FC2862" w:rsidRPr="00FC776A" w:rsidRDefault="00FC776A" w:rsidP="00517A80">
      <w:pPr>
        <w:pStyle w:val="ListParagraph"/>
        <w:widowControl w:val="0"/>
        <w:numPr>
          <w:ilvl w:val="0"/>
          <w:numId w:val="4"/>
        </w:numPr>
        <w:suppressAutoHyphens/>
        <w:autoSpaceDE w:val="0"/>
        <w:spacing w:after="0" w:line="240" w:lineRule="auto"/>
        <w:textAlignment w:val="baseline"/>
        <w:rPr>
          <w:rFonts w:eastAsia="SimSun" w:cs="Mangal"/>
          <w:kern w:val="1"/>
          <w:szCs w:val="24"/>
          <w:lang w:eastAsia="zh-CN" w:bidi="hi-IN"/>
        </w:rPr>
      </w:pPr>
      <w:r w:rsidRPr="00FC776A">
        <w:rPr>
          <w:rFonts w:eastAsia="Times New Roman" w:cs="Times New Roman"/>
          <w:bCs/>
          <w:szCs w:val="24"/>
        </w:rPr>
        <w:t xml:space="preserve"> Demonstrate the ability to safely test, troubleshoot, and fix a vacuum pump system with</w:t>
      </w:r>
      <w:r>
        <w:rPr>
          <w:rFonts w:eastAsia="Times New Roman" w:cs="Times New Roman"/>
          <w:bCs/>
          <w:szCs w:val="24"/>
        </w:rPr>
        <w:t xml:space="preserve"> </w:t>
      </w:r>
      <w:r w:rsidRPr="00FC776A">
        <w:rPr>
          <w:rFonts w:eastAsia="Times New Roman" w:cs="Times New Roman"/>
          <w:bCs/>
          <w:szCs w:val="24"/>
        </w:rPr>
        <w:t>a leak using tools while gowned up in a cleanroom environment.</w:t>
      </w:r>
    </w:p>
    <w:p w14:paraId="31DEACA6" w14:textId="77777777" w:rsidR="00FC776A" w:rsidRPr="00FC776A" w:rsidRDefault="00FC776A" w:rsidP="00FC776A">
      <w:pPr>
        <w:widowControl w:val="0"/>
        <w:suppressAutoHyphens/>
        <w:autoSpaceDE w:val="0"/>
        <w:spacing w:after="0" w:line="240" w:lineRule="auto"/>
        <w:textAlignment w:val="baseline"/>
        <w:rPr>
          <w:rFonts w:eastAsia="SimSun" w:cs="Mangal"/>
          <w:kern w:val="1"/>
          <w:szCs w:val="24"/>
          <w:lang w:eastAsia="zh-CN" w:bidi="hi-IN"/>
        </w:rPr>
      </w:pPr>
    </w:p>
    <w:p w14:paraId="43D66669" w14:textId="3605D671" w:rsidR="002D552E" w:rsidRPr="0049015A" w:rsidRDefault="00931E3B" w:rsidP="0049015A">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bookmarkStart w:id="1" w:name="_Hlk146126755"/>
      <w:r w:rsidR="0049015A">
        <w:rPr>
          <w:rFonts w:eastAsia="SimSun" w:cs="Mangal"/>
          <w:i/>
          <w:kern w:val="1"/>
          <w:szCs w:val="24"/>
          <w:lang w:eastAsia="zh-CN" w:bidi="hi-IN"/>
        </w:rPr>
        <w:t xml:space="preserve">No text required for </w:t>
      </w:r>
      <w:r w:rsidR="00890388">
        <w:rPr>
          <w:rFonts w:eastAsia="SimSun" w:cs="Mangal"/>
          <w:i/>
          <w:kern w:val="1"/>
          <w:szCs w:val="24"/>
          <w:lang w:eastAsia="zh-CN" w:bidi="hi-IN"/>
        </w:rPr>
        <w:t>purchase;</w:t>
      </w:r>
      <w:r w:rsidR="0049015A">
        <w:rPr>
          <w:rFonts w:eastAsia="SimSun" w:cs="Mangal"/>
          <w:i/>
          <w:kern w:val="1"/>
          <w:szCs w:val="24"/>
          <w:lang w:eastAsia="zh-CN" w:bidi="hi-IN"/>
        </w:rPr>
        <w:t xml:space="preserve"> material provided in the course.</w:t>
      </w:r>
      <w:bookmarkEnd w:id="1"/>
    </w:p>
    <w:p w14:paraId="43D6666C" w14:textId="77777777" w:rsidR="002D552E"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2389A0D7" w14:textId="77777777" w:rsidR="00FC776A" w:rsidRDefault="00FC776A" w:rsidP="002D552E">
      <w:pPr>
        <w:spacing w:after="0" w:line="240" w:lineRule="auto"/>
        <w:ind w:left="720"/>
        <w:rPr>
          <w:rFonts w:eastAsia="Times New Roman" w:cs="Times New Roman"/>
          <w:b/>
          <w:szCs w:val="24"/>
        </w:rPr>
      </w:pPr>
    </w:p>
    <w:p w14:paraId="09932D23" w14:textId="77777777" w:rsidR="00FC776A" w:rsidRPr="00B73862" w:rsidRDefault="00FC776A" w:rsidP="002D552E">
      <w:pPr>
        <w:spacing w:after="0" w:line="240" w:lineRule="auto"/>
        <w:ind w:left="720"/>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B3AC7B4" w14:textId="77777777" w:rsidR="0049015A" w:rsidRDefault="0049015A" w:rsidP="0049015A">
      <w:pPr>
        <w:pStyle w:val="ListParagraph"/>
        <w:spacing w:after="0" w:line="240" w:lineRule="auto"/>
      </w:pPr>
      <w:r>
        <w:t xml:space="preserve">Computer and Internet access with most recent release of Firefox or Chrome </w:t>
      </w:r>
    </w:p>
    <w:p w14:paraId="290C11A5" w14:textId="77777777" w:rsidR="0049015A" w:rsidRDefault="0049015A" w:rsidP="0049015A">
      <w:pPr>
        <w:pStyle w:val="ListParagraph"/>
        <w:spacing w:after="0" w:line="240" w:lineRule="auto"/>
      </w:pPr>
      <w:r>
        <w:t xml:space="preserve">Adobe Reader or other PDF reader for PDF documents </w:t>
      </w:r>
    </w:p>
    <w:p w14:paraId="4F0DA4D5" w14:textId="77777777" w:rsidR="0049015A" w:rsidRDefault="0049015A" w:rsidP="0049015A">
      <w:pPr>
        <w:pStyle w:val="ListParagraph"/>
        <w:spacing w:after="0" w:line="240" w:lineRule="auto"/>
      </w:pPr>
      <w:r>
        <w:t xml:space="preserve">Microsoft Word (free to SSCC students) </w:t>
      </w:r>
    </w:p>
    <w:p w14:paraId="59795A91" w14:textId="77777777" w:rsidR="0049015A" w:rsidRPr="0049015A" w:rsidRDefault="0049015A" w:rsidP="0049015A">
      <w:pPr>
        <w:pStyle w:val="ListParagraph"/>
        <w:spacing w:after="0" w:line="240" w:lineRule="auto"/>
        <w:rPr>
          <w:rFonts w:eastAsia="Times New Roman" w:cs="Times New Roman"/>
          <w:b/>
          <w:szCs w:val="24"/>
        </w:rPr>
      </w:pPr>
      <w:r>
        <w:t>HTML 5-compliant browser/tablet for video playback</w:t>
      </w:r>
    </w:p>
    <w:p w14:paraId="43D66671" w14:textId="77777777" w:rsidR="002D552E" w:rsidRPr="002D552E" w:rsidRDefault="002D552E" w:rsidP="0049015A">
      <w:pPr>
        <w:spacing w:after="0" w:line="240" w:lineRule="auto"/>
        <w:ind w:left="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6C96BD86" w14:textId="03E48053"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ab/>
      </w:r>
      <w:r>
        <w:rPr>
          <w:rFonts w:eastAsia="Times New Roman" w:cs="Times New Roman"/>
          <w:szCs w:val="24"/>
        </w:rPr>
        <w:tab/>
        <w:t>%</w:t>
      </w:r>
      <w:r w:rsidR="00BC192C">
        <w:rPr>
          <w:rFonts w:eastAsia="Times New Roman" w:cs="Times New Roman"/>
          <w:szCs w:val="24"/>
        </w:rPr>
        <w:tab/>
        <w:t xml:space="preserve"> Points</w:t>
      </w:r>
    </w:p>
    <w:p w14:paraId="6DF1AFF1" w14:textId="77777777" w:rsidR="009A2B59" w:rsidRPr="00E87FB6" w:rsidRDefault="009A2B59" w:rsidP="009A2B59">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r>
        <w:rPr>
          <w:rFonts w:eastAsia="Times New Roman" w:cs="Times New Roman"/>
          <w:szCs w:val="24"/>
        </w:rPr>
        <w:t xml:space="preserve"> </w:t>
      </w:r>
      <w:r>
        <w:rPr>
          <w:rFonts w:eastAsia="Times New Roman" w:cs="Times New Roman"/>
          <w:szCs w:val="24"/>
        </w:rPr>
        <w:tab/>
        <w:t>(900-1000)</w:t>
      </w:r>
    </w:p>
    <w:p w14:paraId="6BF7B0E7" w14:textId="77777777"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r>
        <w:rPr>
          <w:rFonts w:eastAsia="Times New Roman" w:cs="Times New Roman"/>
          <w:szCs w:val="24"/>
        </w:rPr>
        <w:tab/>
        <w:t>(800-899)</w:t>
      </w:r>
    </w:p>
    <w:p w14:paraId="184A6D9B" w14:textId="77777777"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r>
        <w:rPr>
          <w:rFonts w:eastAsia="Times New Roman" w:cs="Times New Roman"/>
          <w:szCs w:val="24"/>
        </w:rPr>
        <w:tab/>
        <w:t>(700-799)</w:t>
      </w:r>
    </w:p>
    <w:p w14:paraId="7A5B8522" w14:textId="77777777"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r>
        <w:rPr>
          <w:rFonts w:eastAsia="Times New Roman" w:cs="Times New Roman"/>
          <w:szCs w:val="24"/>
        </w:rPr>
        <w:tab/>
        <w:t>(600-699)</w:t>
      </w:r>
    </w:p>
    <w:p w14:paraId="240F618A" w14:textId="77777777" w:rsidR="009A2B59"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r>
        <w:rPr>
          <w:rFonts w:eastAsia="Times New Roman" w:cs="Times New Roman"/>
          <w:szCs w:val="24"/>
        </w:rPr>
        <w:tab/>
        <w:t>(0-599)</w:t>
      </w:r>
    </w:p>
    <w:p w14:paraId="7D1DAC18" w14:textId="77777777" w:rsidR="009A2B59" w:rsidRPr="0003590D" w:rsidRDefault="009A2B59" w:rsidP="009A2B59">
      <w:pPr>
        <w:widowControl w:val="0"/>
        <w:autoSpaceDE w:val="0"/>
        <w:autoSpaceDN w:val="0"/>
        <w:adjustRightInd w:val="0"/>
        <w:spacing w:after="0" w:line="240" w:lineRule="auto"/>
        <w:ind w:left="720"/>
        <w:rPr>
          <w:rFonts w:eastAsia="Times New Roman" w:cs="Times New Roman"/>
          <w:b/>
          <w:szCs w:val="24"/>
        </w:rPr>
      </w:pPr>
      <w:r w:rsidRPr="0003590D">
        <w:rPr>
          <w:rFonts w:eastAsia="Times New Roman" w:cs="Times New Roman"/>
          <w:b/>
          <w:szCs w:val="24"/>
        </w:rPr>
        <w:t xml:space="preserve">Note:  The OACC Semiconductor Certificate requires a grade of “C” or </w:t>
      </w:r>
      <w:r>
        <w:rPr>
          <w:rFonts w:eastAsia="Times New Roman" w:cs="Times New Roman"/>
          <w:b/>
          <w:szCs w:val="24"/>
        </w:rPr>
        <w:t>better</w:t>
      </w:r>
      <w:r w:rsidRPr="0003590D">
        <w:rPr>
          <w:rFonts w:eastAsia="Times New Roman" w:cs="Times New Roman"/>
          <w:b/>
          <w:szCs w:val="24"/>
        </w:rPr>
        <w:t xml:space="preserve"> </w:t>
      </w:r>
      <w:r>
        <w:rPr>
          <w:rFonts w:eastAsia="Times New Roman" w:cs="Times New Roman"/>
          <w:b/>
          <w:szCs w:val="24"/>
        </w:rPr>
        <w:t>≥</w:t>
      </w:r>
      <w:r w:rsidRPr="0003590D">
        <w:rPr>
          <w:rFonts w:eastAsia="Times New Roman" w:cs="Times New Roman"/>
          <w:b/>
          <w:szCs w:val="24"/>
        </w:rPr>
        <w:t>70% (700 points) to receive credit towards the certificate.</w:t>
      </w:r>
    </w:p>
    <w:p w14:paraId="2C985F8F" w14:textId="77777777" w:rsidR="009A2B59" w:rsidRDefault="009A2B59" w:rsidP="009A2B59">
      <w:pPr>
        <w:pStyle w:val="ListParagraph"/>
        <w:widowControl w:val="0"/>
        <w:autoSpaceDE w:val="0"/>
        <w:autoSpaceDN w:val="0"/>
        <w:adjustRightInd w:val="0"/>
        <w:spacing w:after="0" w:line="240" w:lineRule="auto"/>
        <w:rPr>
          <w:rFonts w:eastAsia="Times New Roman" w:cs="Times New Roman"/>
          <w:b/>
          <w:szCs w:val="24"/>
        </w:rPr>
      </w:pPr>
    </w:p>
    <w:p w14:paraId="43D6667F" w14:textId="148AD19E"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605"/>
        <w:gridCol w:w="3299"/>
        <w:gridCol w:w="1396"/>
      </w:tblGrid>
      <w:tr w:rsidR="00890388" w:rsidRPr="003A420D" w14:paraId="4F217AFE" w14:textId="77777777" w:rsidTr="00890388">
        <w:trPr>
          <w:trHeight w:val="197"/>
        </w:trPr>
        <w:tc>
          <w:tcPr>
            <w:tcW w:w="1605" w:type="dxa"/>
            <w:vAlign w:val="center"/>
          </w:tcPr>
          <w:p w14:paraId="410D0F34" w14:textId="77777777" w:rsidR="00890388" w:rsidRPr="002D552E" w:rsidRDefault="00890388" w:rsidP="0090202C">
            <w:pPr>
              <w:jc w:val="center"/>
              <w:rPr>
                <w:rFonts w:cs="Times New Roman"/>
                <w:i/>
                <w:sz w:val="18"/>
                <w:szCs w:val="18"/>
              </w:rPr>
            </w:pPr>
            <w:r w:rsidRPr="002D552E">
              <w:rPr>
                <w:rFonts w:cs="Times New Roman"/>
                <w:i/>
                <w:sz w:val="18"/>
                <w:szCs w:val="18"/>
              </w:rPr>
              <w:t>Category</w:t>
            </w:r>
          </w:p>
        </w:tc>
        <w:tc>
          <w:tcPr>
            <w:tcW w:w="3299" w:type="dxa"/>
            <w:vAlign w:val="center"/>
          </w:tcPr>
          <w:p w14:paraId="2D0D2418" w14:textId="77777777" w:rsidR="00890388" w:rsidRPr="002D552E" w:rsidRDefault="00890388" w:rsidP="0090202C">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6C2E7D44" w14:textId="77777777" w:rsidR="00890388" w:rsidRPr="002D552E" w:rsidRDefault="00890388" w:rsidP="0090202C">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E887DA8" w14:textId="77777777" w:rsidR="00890388" w:rsidRPr="002D552E" w:rsidRDefault="00890388" w:rsidP="0090202C">
            <w:pPr>
              <w:pStyle w:val="ListParagraph"/>
              <w:ind w:hanging="720"/>
              <w:jc w:val="center"/>
              <w:rPr>
                <w:rFonts w:cs="Times New Roman"/>
                <w:i/>
                <w:sz w:val="18"/>
                <w:szCs w:val="18"/>
              </w:rPr>
            </w:pPr>
          </w:p>
          <w:p w14:paraId="65497BDB" w14:textId="77777777" w:rsidR="00890388" w:rsidRPr="002D552E" w:rsidRDefault="00890388" w:rsidP="0090202C">
            <w:pPr>
              <w:pStyle w:val="ListParagraph"/>
              <w:ind w:hanging="720"/>
              <w:jc w:val="center"/>
              <w:rPr>
                <w:rFonts w:cs="Times New Roman"/>
                <w:i/>
                <w:sz w:val="18"/>
                <w:szCs w:val="18"/>
              </w:rPr>
            </w:pPr>
            <w:r w:rsidRPr="002D552E">
              <w:rPr>
                <w:rFonts w:cs="Times New Roman"/>
                <w:i/>
                <w:sz w:val="18"/>
                <w:szCs w:val="18"/>
              </w:rPr>
              <w:t>% of Grade</w:t>
            </w:r>
          </w:p>
        </w:tc>
      </w:tr>
      <w:tr w:rsidR="00890388" w:rsidRPr="003A420D" w14:paraId="78FC1B7B" w14:textId="77777777" w:rsidTr="00890388">
        <w:trPr>
          <w:trHeight w:val="193"/>
        </w:trPr>
        <w:tc>
          <w:tcPr>
            <w:tcW w:w="1605" w:type="dxa"/>
            <w:vAlign w:val="center"/>
          </w:tcPr>
          <w:p w14:paraId="52783478" w14:textId="77777777" w:rsidR="00890388" w:rsidRPr="002D552E" w:rsidRDefault="00890388" w:rsidP="0090202C">
            <w:pPr>
              <w:pStyle w:val="ListParagraph"/>
              <w:ind w:left="38" w:hanging="38"/>
              <w:jc w:val="center"/>
              <w:rPr>
                <w:rFonts w:cs="Times New Roman"/>
                <w:sz w:val="18"/>
                <w:szCs w:val="18"/>
              </w:rPr>
            </w:pPr>
            <w:r w:rsidRPr="002D552E">
              <w:rPr>
                <w:rFonts w:cs="Times New Roman"/>
                <w:sz w:val="18"/>
                <w:szCs w:val="18"/>
              </w:rPr>
              <w:t xml:space="preserve">Quizzes </w:t>
            </w:r>
            <w:r>
              <w:rPr>
                <w:rFonts w:cs="Times New Roman"/>
                <w:sz w:val="18"/>
                <w:szCs w:val="18"/>
              </w:rPr>
              <w:t>(Weekly)</w:t>
            </w:r>
          </w:p>
        </w:tc>
        <w:tc>
          <w:tcPr>
            <w:tcW w:w="3299" w:type="dxa"/>
            <w:vAlign w:val="center"/>
          </w:tcPr>
          <w:p w14:paraId="6881C365" w14:textId="111A9E13" w:rsidR="00890388" w:rsidRPr="002D552E" w:rsidRDefault="00FC776A" w:rsidP="0090202C">
            <w:pPr>
              <w:pStyle w:val="ListParagraph"/>
              <w:ind w:hanging="720"/>
              <w:jc w:val="center"/>
              <w:rPr>
                <w:rFonts w:cs="Times New Roman"/>
                <w:sz w:val="18"/>
                <w:szCs w:val="18"/>
              </w:rPr>
            </w:pPr>
            <w:r>
              <w:rPr>
                <w:rFonts w:cs="Times New Roman"/>
                <w:sz w:val="18"/>
                <w:szCs w:val="18"/>
              </w:rPr>
              <w:t>230</w:t>
            </w:r>
          </w:p>
        </w:tc>
        <w:tc>
          <w:tcPr>
            <w:tcW w:w="1396" w:type="dxa"/>
            <w:vAlign w:val="center"/>
          </w:tcPr>
          <w:p w14:paraId="5531F7CB" w14:textId="3D60723C" w:rsidR="00890388" w:rsidRPr="002D552E" w:rsidRDefault="00FC776A" w:rsidP="0090202C">
            <w:pPr>
              <w:pStyle w:val="ListParagraph"/>
              <w:ind w:hanging="720"/>
              <w:jc w:val="center"/>
              <w:rPr>
                <w:rFonts w:cs="Times New Roman"/>
                <w:sz w:val="18"/>
                <w:szCs w:val="18"/>
              </w:rPr>
            </w:pPr>
            <w:r>
              <w:rPr>
                <w:rFonts w:cs="Times New Roman"/>
                <w:sz w:val="18"/>
                <w:szCs w:val="18"/>
              </w:rPr>
              <w:t>23</w:t>
            </w:r>
            <w:r w:rsidR="00890388" w:rsidRPr="002D552E">
              <w:rPr>
                <w:rFonts w:cs="Times New Roman"/>
                <w:sz w:val="18"/>
                <w:szCs w:val="18"/>
              </w:rPr>
              <w:t>%</w:t>
            </w:r>
          </w:p>
        </w:tc>
      </w:tr>
      <w:tr w:rsidR="00890388" w:rsidRPr="003A420D" w14:paraId="71E47263" w14:textId="77777777" w:rsidTr="00890388">
        <w:trPr>
          <w:trHeight w:val="193"/>
        </w:trPr>
        <w:tc>
          <w:tcPr>
            <w:tcW w:w="1605" w:type="dxa"/>
            <w:vAlign w:val="center"/>
          </w:tcPr>
          <w:p w14:paraId="7AB73DBC" w14:textId="77777777" w:rsidR="00890388" w:rsidRPr="002D552E" w:rsidRDefault="00890388" w:rsidP="0090202C">
            <w:pPr>
              <w:pStyle w:val="ListParagraph"/>
              <w:ind w:left="38" w:hanging="38"/>
              <w:jc w:val="center"/>
              <w:rPr>
                <w:rFonts w:cs="Times New Roman"/>
                <w:sz w:val="18"/>
                <w:szCs w:val="18"/>
              </w:rPr>
            </w:pPr>
            <w:r>
              <w:rPr>
                <w:rFonts w:cs="Times New Roman"/>
                <w:sz w:val="18"/>
                <w:szCs w:val="18"/>
              </w:rPr>
              <w:t>Discussion Board</w:t>
            </w:r>
          </w:p>
        </w:tc>
        <w:tc>
          <w:tcPr>
            <w:tcW w:w="3299" w:type="dxa"/>
            <w:vAlign w:val="center"/>
          </w:tcPr>
          <w:p w14:paraId="62C83F78" w14:textId="22AE1E37" w:rsidR="00890388" w:rsidRPr="002D552E" w:rsidRDefault="00890388" w:rsidP="0090202C">
            <w:pPr>
              <w:pStyle w:val="ListParagraph"/>
              <w:ind w:hanging="720"/>
              <w:jc w:val="center"/>
              <w:rPr>
                <w:rFonts w:cs="Times New Roman"/>
                <w:sz w:val="18"/>
                <w:szCs w:val="18"/>
              </w:rPr>
            </w:pPr>
            <w:r>
              <w:rPr>
                <w:rFonts w:cs="Times New Roman"/>
                <w:sz w:val="18"/>
                <w:szCs w:val="18"/>
              </w:rPr>
              <w:t>1</w:t>
            </w:r>
            <w:r w:rsidR="00FC776A">
              <w:rPr>
                <w:rFonts w:cs="Times New Roman"/>
                <w:sz w:val="18"/>
                <w:szCs w:val="18"/>
              </w:rPr>
              <w:t>8</w:t>
            </w:r>
            <w:r>
              <w:rPr>
                <w:rFonts w:cs="Times New Roman"/>
                <w:sz w:val="18"/>
                <w:szCs w:val="18"/>
              </w:rPr>
              <w:t>0</w:t>
            </w:r>
          </w:p>
        </w:tc>
        <w:tc>
          <w:tcPr>
            <w:tcW w:w="1396" w:type="dxa"/>
            <w:vAlign w:val="center"/>
          </w:tcPr>
          <w:p w14:paraId="3737C745" w14:textId="3BA83822" w:rsidR="00890388" w:rsidRPr="002D552E" w:rsidRDefault="00890388" w:rsidP="0090202C">
            <w:pPr>
              <w:pStyle w:val="ListParagraph"/>
              <w:ind w:hanging="720"/>
              <w:jc w:val="center"/>
              <w:rPr>
                <w:rFonts w:cs="Times New Roman"/>
                <w:sz w:val="18"/>
                <w:szCs w:val="18"/>
              </w:rPr>
            </w:pPr>
            <w:r>
              <w:rPr>
                <w:rFonts w:cs="Times New Roman"/>
                <w:sz w:val="18"/>
                <w:szCs w:val="18"/>
              </w:rPr>
              <w:t>1</w:t>
            </w:r>
            <w:r w:rsidR="00FC776A">
              <w:rPr>
                <w:rFonts w:cs="Times New Roman"/>
                <w:sz w:val="18"/>
                <w:szCs w:val="18"/>
              </w:rPr>
              <w:t>8</w:t>
            </w:r>
            <w:r w:rsidRPr="002D552E">
              <w:rPr>
                <w:rFonts w:cs="Times New Roman"/>
                <w:sz w:val="18"/>
                <w:szCs w:val="18"/>
              </w:rPr>
              <w:t>%</w:t>
            </w:r>
          </w:p>
        </w:tc>
      </w:tr>
      <w:tr w:rsidR="00890388" w:rsidRPr="003A420D" w14:paraId="5F336121" w14:textId="77777777" w:rsidTr="00890388">
        <w:trPr>
          <w:trHeight w:val="193"/>
        </w:trPr>
        <w:tc>
          <w:tcPr>
            <w:tcW w:w="1605" w:type="dxa"/>
            <w:vAlign w:val="center"/>
          </w:tcPr>
          <w:p w14:paraId="64053560" w14:textId="77777777" w:rsidR="00890388" w:rsidRPr="002D552E" w:rsidRDefault="00890388" w:rsidP="0090202C">
            <w:pPr>
              <w:pStyle w:val="ListParagraph"/>
              <w:ind w:left="38" w:hanging="38"/>
              <w:jc w:val="center"/>
              <w:rPr>
                <w:rFonts w:cs="Times New Roman"/>
                <w:sz w:val="18"/>
                <w:szCs w:val="18"/>
              </w:rPr>
            </w:pPr>
            <w:r w:rsidRPr="002D552E">
              <w:rPr>
                <w:rFonts w:cs="Times New Roman"/>
                <w:sz w:val="18"/>
                <w:szCs w:val="18"/>
              </w:rPr>
              <w:t>Assignments</w:t>
            </w:r>
            <w:r>
              <w:rPr>
                <w:rFonts w:cs="Times New Roman"/>
                <w:sz w:val="18"/>
                <w:szCs w:val="18"/>
              </w:rPr>
              <w:t>/Labs</w:t>
            </w:r>
            <w:r w:rsidRPr="002D552E">
              <w:rPr>
                <w:rFonts w:cs="Times New Roman"/>
                <w:sz w:val="18"/>
                <w:szCs w:val="18"/>
              </w:rPr>
              <w:t xml:space="preserve"> </w:t>
            </w:r>
          </w:p>
        </w:tc>
        <w:tc>
          <w:tcPr>
            <w:tcW w:w="3299" w:type="dxa"/>
            <w:vAlign w:val="center"/>
          </w:tcPr>
          <w:p w14:paraId="36DD95FE" w14:textId="73570241" w:rsidR="00890388" w:rsidRPr="002D552E" w:rsidRDefault="00A36B0D" w:rsidP="0090202C">
            <w:pPr>
              <w:pStyle w:val="ListParagraph"/>
              <w:ind w:hanging="720"/>
              <w:jc w:val="center"/>
              <w:rPr>
                <w:rFonts w:cs="Times New Roman"/>
                <w:sz w:val="18"/>
                <w:szCs w:val="18"/>
              </w:rPr>
            </w:pPr>
            <w:r>
              <w:rPr>
                <w:rFonts w:cs="Times New Roman"/>
                <w:sz w:val="18"/>
                <w:szCs w:val="18"/>
              </w:rPr>
              <w:t>4</w:t>
            </w:r>
            <w:r w:rsidR="00890388">
              <w:rPr>
                <w:rFonts w:cs="Times New Roman"/>
                <w:sz w:val="18"/>
                <w:szCs w:val="18"/>
              </w:rPr>
              <w:t>60</w:t>
            </w:r>
          </w:p>
        </w:tc>
        <w:tc>
          <w:tcPr>
            <w:tcW w:w="1396" w:type="dxa"/>
            <w:vAlign w:val="center"/>
          </w:tcPr>
          <w:p w14:paraId="6DCFFD40" w14:textId="192B2293" w:rsidR="00890388" w:rsidRPr="002D552E" w:rsidRDefault="00A36B0D" w:rsidP="0090202C">
            <w:pPr>
              <w:pStyle w:val="ListParagraph"/>
              <w:ind w:hanging="720"/>
              <w:jc w:val="center"/>
              <w:rPr>
                <w:rFonts w:cs="Times New Roman"/>
                <w:sz w:val="18"/>
                <w:szCs w:val="18"/>
              </w:rPr>
            </w:pPr>
            <w:r>
              <w:rPr>
                <w:rFonts w:cs="Times New Roman"/>
                <w:sz w:val="18"/>
                <w:szCs w:val="18"/>
              </w:rPr>
              <w:t>4</w:t>
            </w:r>
            <w:r w:rsidR="00890388">
              <w:rPr>
                <w:rFonts w:cs="Times New Roman"/>
                <w:sz w:val="18"/>
                <w:szCs w:val="18"/>
              </w:rPr>
              <w:t>6</w:t>
            </w:r>
            <w:r w:rsidR="00890388" w:rsidRPr="002D552E">
              <w:rPr>
                <w:rFonts w:cs="Times New Roman"/>
                <w:sz w:val="18"/>
                <w:szCs w:val="18"/>
              </w:rPr>
              <w:t>%</w:t>
            </w:r>
          </w:p>
        </w:tc>
      </w:tr>
      <w:tr w:rsidR="00890388" w:rsidRPr="003A420D" w14:paraId="67CB4CB2" w14:textId="77777777" w:rsidTr="00890388">
        <w:trPr>
          <w:trHeight w:val="193"/>
        </w:trPr>
        <w:tc>
          <w:tcPr>
            <w:tcW w:w="1605" w:type="dxa"/>
            <w:vAlign w:val="center"/>
          </w:tcPr>
          <w:p w14:paraId="64DEA8DF" w14:textId="77777777" w:rsidR="00890388" w:rsidRPr="002D552E" w:rsidRDefault="00890388" w:rsidP="0090202C">
            <w:pPr>
              <w:pStyle w:val="ListParagraph"/>
              <w:ind w:left="38" w:hanging="38"/>
              <w:jc w:val="center"/>
              <w:rPr>
                <w:rFonts w:cs="Times New Roman"/>
                <w:sz w:val="18"/>
                <w:szCs w:val="18"/>
              </w:rPr>
            </w:pPr>
            <w:r>
              <w:rPr>
                <w:rFonts w:cs="Times New Roman"/>
                <w:sz w:val="18"/>
                <w:szCs w:val="18"/>
              </w:rPr>
              <w:t>Final Retrospective</w:t>
            </w:r>
          </w:p>
        </w:tc>
        <w:tc>
          <w:tcPr>
            <w:tcW w:w="3299" w:type="dxa"/>
            <w:vAlign w:val="center"/>
          </w:tcPr>
          <w:p w14:paraId="4D0155FE" w14:textId="213D04CB" w:rsidR="00890388" w:rsidRPr="002D552E" w:rsidRDefault="00A36B0D" w:rsidP="0090202C">
            <w:pPr>
              <w:pStyle w:val="ListParagraph"/>
              <w:ind w:hanging="720"/>
              <w:jc w:val="center"/>
              <w:rPr>
                <w:rFonts w:cs="Times New Roman"/>
                <w:sz w:val="18"/>
                <w:szCs w:val="18"/>
              </w:rPr>
            </w:pPr>
            <w:r>
              <w:rPr>
                <w:rFonts w:cs="Times New Roman"/>
                <w:sz w:val="18"/>
                <w:szCs w:val="18"/>
              </w:rPr>
              <w:t>130</w:t>
            </w:r>
          </w:p>
        </w:tc>
        <w:tc>
          <w:tcPr>
            <w:tcW w:w="1396" w:type="dxa"/>
            <w:vAlign w:val="center"/>
          </w:tcPr>
          <w:p w14:paraId="474CC917" w14:textId="2379EDE9" w:rsidR="00890388" w:rsidRPr="002D552E" w:rsidRDefault="00A36B0D" w:rsidP="0090202C">
            <w:pPr>
              <w:pStyle w:val="ListParagraph"/>
              <w:ind w:hanging="720"/>
              <w:jc w:val="center"/>
              <w:rPr>
                <w:rFonts w:cs="Times New Roman"/>
                <w:sz w:val="18"/>
                <w:szCs w:val="18"/>
              </w:rPr>
            </w:pPr>
            <w:r>
              <w:rPr>
                <w:rFonts w:cs="Times New Roman"/>
                <w:sz w:val="18"/>
                <w:szCs w:val="18"/>
              </w:rPr>
              <w:t>13</w:t>
            </w:r>
            <w:r w:rsidR="00890388" w:rsidRPr="002D552E">
              <w:rPr>
                <w:rFonts w:cs="Times New Roman"/>
                <w:sz w:val="18"/>
                <w:szCs w:val="18"/>
              </w:rPr>
              <w:t>%</w:t>
            </w:r>
          </w:p>
        </w:tc>
      </w:tr>
      <w:tr w:rsidR="00890388" w:rsidRPr="003A420D" w14:paraId="0C8D1C41" w14:textId="77777777" w:rsidTr="00890388">
        <w:trPr>
          <w:trHeight w:val="193"/>
        </w:trPr>
        <w:tc>
          <w:tcPr>
            <w:tcW w:w="1605" w:type="dxa"/>
            <w:vAlign w:val="center"/>
          </w:tcPr>
          <w:p w14:paraId="7D4A4498" w14:textId="77777777" w:rsidR="00890388" w:rsidRPr="002D552E" w:rsidRDefault="00890388" w:rsidP="0090202C">
            <w:pPr>
              <w:pStyle w:val="ListParagraph"/>
              <w:ind w:left="38" w:hanging="38"/>
              <w:jc w:val="center"/>
              <w:rPr>
                <w:rFonts w:cs="Times New Roman"/>
                <w:sz w:val="18"/>
                <w:szCs w:val="18"/>
              </w:rPr>
            </w:pPr>
            <w:r w:rsidRPr="002D552E">
              <w:rPr>
                <w:rFonts w:cs="Times New Roman"/>
                <w:sz w:val="18"/>
                <w:szCs w:val="18"/>
              </w:rPr>
              <w:t>Total</w:t>
            </w:r>
          </w:p>
        </w:tc>
        <w:tc>
          <w:tcPr>
            <w:tcW w:w="3299" w:type="dxa"/>
            <w:vAlign w:val="center"/>
          </w:tcPr>
          <w:p w14:paraId="253665B2" w14:textId="77777777" w:rsidR="00890388" w:rsidRPr="002D552E" w:rsidRDefault="00890388" w:rsidP="0090202C">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32E8157D" w14:textId="77777777" w:rsidR="00890388" w:rsidRPr="002D552E" w:rsidRDefault="00890388" w:rsidP="0090202C">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Pr="00EB18B8"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D386F0C" w14:textId="77777777" w:rsidR="00EB18B8" w:rsidRDefault="00EB18B8" w:rsidP="00EB18B8">
      <w:pPr>
        <w:pStyle w:val="ListParagraph"/>
        <w:widowControl w:val="0"/>
        <w:autoSpaceDE w:val="0"/>
        <w:autoSpaceDN w:val="0"/>
        <w:adjustRightInd w:val="0"/>
        <w:spacing w:after="0" w:line="240" w:lineRule="auto"/>
      </w:pPr>
      <w:r>
        <w:t>May include but not limited to lecture and problem solving, independent and group projects, in-class and home assignments, quizzes, and tests.  Problem solving will use both graphical and mathematical methods.</w:t>
      </w:r>
    </w:p>
    <w:p w14:paraId="454E01FE" w14:textId="77777777" w:rsidR="00EB18B8" w:rsidRPr="00EB18B8" w:rsidRDefault="00EB18B8" w:rsidP="00EB18B8">
      <w:pPr>
        <w:pStyle w:val="ListParagraph"/>
        <w:widowControl w:val="0"/>
        <w:autoSpaceDE w:val="0"/>
        <w:autoSpaceDN w:val="0"/>
        <w:adjustRightInd w:val="0"/>
        <w:spacing w:after="0" w:line="240" w:lineRule="auto"/>
        <w:rPr>
          <w:rFonts w:eastAsia="Times New Roman" w:cs="Times New Roman"/>
          <w:szCs w:val="24"/>
        </w:rPr>
      </w:pPr>
    </w:p>
    <w:p w14:paraId="2441C571" w14:textId="77777777" w:rsidR="00EB18B8" w:rsidRDefault="00EB18B8" w:rsidP="00EB18B8">
      <w:pPr>
        <w:widowControl w:val="0"/>
        <w:autoSpaceDE w:val="0"/>
        <w:autoSpaceDN w:val="0"/>
        <w:adjustRightInd w:val="0"/>
        <w:spacing w:after="0" w:line="240" w:lineRule="auto"/>
        <w:ind w:left="720"/>
        <w:rPr>
          <w:rFonts w:eastAsia="Times New Roman" w:cs="Times New Roman"/>
          <w:b/>
          <w:szCs w:val="24"/>
        </w:rPr>
      </w:pPr>
    </w:p>
    <w:p w14:paraId="3EE7AD89" w14:textId="77777777" w:rsidR="00A36B0D" w:rsidRDefault="00A36B0D" w:rsidP="00EB18B8">
      <w:pPr>
        <w:widowControl w:val="0"/>
        <w:autoSpaceDE w:val="0"/>
        <w:autoSpaceDN w:val="0"/>
        <w:adjustRightInd w:val="0"/>
        <w:spacing w:after="0" w:line="240" w:lineRule="auto"/>
        <w:ind w:left="720"/>
        <w:rPr>
          <w:rFonts w:eastAsia="Times New Roman" w:cs="Times New Roman"/>
          <w:b/>
          <w:szCs w:val="24"/>
        </w:rPr>
      </w:pPr>
    </w:p>
    <w:p w14:paraId="6E38AE19" w14:textId="77777777" w:rsidR="00A36B0D" w:rsidRDefault="00A36B0D" w:rsidP="00EB18B8">
      <w:pPr>
        <w:widowControl w:val="0"/>
        <w:autoSpaceDE w:val="0"/>
        <w:autoSpaceDN w:val="0"/>
        <w:adjustRightInd w:val="0"/>
        <w:spacing w:after="0" w:line="240" w:lineRule="auto"/>
        <w:ind w:left="720"/>
        <w:rPr>
          <w:rFonts w:eastAsia="Times New Roman" w:cs="Times New Roman"/>
          <w:b/>
          <w:szCs w:val="24"/>
        </w:rPr>
      </w:pPr>
    </w:p>
    <w:p w14:paraId="1EAF239A" w14:textId="77777777" w:rsidR="00A36B0D" w:rsidRDefault="00A36B0D" w:rsidP="00EB18B8">
      <w:pPr>
        <w:widowControl w:val="0"/>
        <w:autoSpaceDE w:val="0"/>
        <w:autoSpaceDN w:val="0"/>
        <w:adjustRightInd w:val="0"/>
        <w:spacing w:after="0" w:line="240" w:lineRule="auto"/>
        <w:ind w:left="720"/>
        <w:rPr>
          <w:rFonts w:eastAsia="Times New Roman" w:cs="Times New Roman"/>
          <w:b/>
          <w:szCs w:val="24"/>
        </w:rPr>
      </w:pPr>
    </w:p>
    <w:p w14:paraId="4825253A" w14:textId="77777777" w:rsidR="00A36B0D" w:rsidRDefault="00A36B0D" w:rsidP="00EB18B8">
      <w:pPr>
        <w:widowControl w:val="0"/>
        <w:autoSpaceDE w:val="0"/>
        <w:autoSpaceDN w:val="0"/>
        <w:adjustRightInd w:val="0"/>
        <w:spacing w:after="0" w:line="240" w:lineRule="auto"/>
        <w:ind w:left="720"/>
        <w:rPr>
          <w:rFonts w:eastAsia="Times New Roman" w:cs="Times New Roman"/>
          <w:b/>
          <w:szCs w:val="24"/>
        </w:rPr>
      </w:pPr>
    </w:p>
    <w:p w14:paraId="4EA12658" w14:textId="77777777" w:rsidR="00A36B0D" w:rsidRPr="00EB18B8" w:rsidRDefault="00A36B0D" w:rsidP="00EB18B8">
      <w:pPr>
        <w:widowControl w:val="0"/>
        <w:autoSpaceDE w:val="0"/>
        <w:autoSpaceDN w:val="0"/>
        <w:adjustRightInd w:val="0"/>
        <w:spacing w:after="0" w:line="240" w:lineRule="auto"/>
        <w:ind w:left="720"/>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3228071B" w14:textId="77777777" w:rsidR="00EB18B8" w:rsidRDefault="00EB18B8"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tbl>
      <w:tblPr>
        <w:tblStyle w:val="TableGrid"/>
        <w:tblW w:w="8928" w:type="dxa"/>
        <w:tblInd w:w="720" w:type="dxa"/>
        <w:tblLook w:val="04A0" w:firstRow="1" w:lastRow="0" w:firstColumn="1" w:lastColumn="0" w:noHBand="0" w:noVBand="1"/>
      </w:tblPr>
      <w:tblGrid>
        <w:gridCol w:w="1008"/>
        <w:gridCol w:w="5760"/>
        <w:gridCol w:w="2160"/>
      </w:tblGrid>
      <w:tr w:rsidR="00EB18B8" w14:paraId="7183F640" w14:textId="77777777" w:rsidTr="0090202C">
        <w:tc>
          <w:tcPr>
            <w:tcW w:w="1008" w:type="dxa"/>
          </w:tcPr>
          <w:p w14:paraId="44A555D3" w14:textId="77777777" w:rsidR="00EB18B8" w:rsidRDefault="00EB18B8"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Week #</w:t>
            </w:r>
          </w:p>
        </w:tc>
        <w:tc>
          <w:tcPr>
            <w:tcW w:w="5760" w:type="dxa"/>
          </w:tcPr>
          <w:p w14:paraId="15DA5047" w14:textId="77777777" w:rsidR="00EB18B8" w:rsidRDefault="00EB18B8" w:rsidP="0090202C">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Topic Covered</w:t>
            </w:r>
          </w:p>
        </w:tc>
        <w:tc>
          <w:tcPr>
            <w:tcW w:w="2160" w:type="dxa"/>
          </w:tcPr>
          <w:p w14:paraId="73467859" w14:textId="77777777" w:rsidR="00EB18B8" w:rsidRDefault="00EB18B8"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Learning Outcomes</w:t>
            </w:r>
          </w:p>
        </w:tc>
      </w:tr>
      <w:tr w:rsidR="00EB18B8" w14:paraId="6F3BBCB7" w14:textId="77777777" w:rsidTr="0090202C">
        <w:tc>
          <w:tcPr>
            <w:tcW w:w="1008" w:type="dxa"/>
          </w:tcPr>
          <w:p w14:paraId="6E8AE245" w14:textId="77777777" w:rsidR="00EB18B8" w:rsidRDefault="00EB18B8" w:rsidP="0090202C">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w:t>
            </w:r>
          </w:p>
        </w:tc>
        <w:tc>
          <w:tcPr>
            <w:tcW w:w="5760" w:type="dxa"/>
          </w:tcPr>
          <w:p w14:paraId="611755FE" w14:textId="0BF98C55" w:rsidR="00EB18B8" w:rsidRDefault="00EB18B8"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 xml:space="preserve">Introduction to </w:t>
            </w:r>
            <w:r w:rsidR="00A36B0D">
              <w:rPr>
                <w:rFonts w:eastAsia="Times New Roman" w:cs="Times New Roman"/>
                <w:bCs/>
              </w:rPr>
              <w:t>Cleanrooms and Vacuum Systems</w:t>
            </w:r>
          </w:p>
        </w:tc>
        <w:tc>
          <w:tcPr>
            <w:tcW w:w="2160" w:type="dxa"/>
          </w:tcPr>
          <w:p w14:paraId="574AE4E3" w14:textId="290FC1DD" w:rsidR="00EB18B8" w:rsidRDefault="00963DDA"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1, 2, 3</w:t>
            </w:r>
          </w:p>
        </w:tc>
      </w:tr>
      <w:tr w:rsidR="00963DDA" w14:paraId="3D299C8F" w14:textId="77777777" w:rsidTr="0090202C">
        <w:tc>
          <w:tcPr>
            <w:tcW w:w="1008" w:type="dxa"/>
          </w:tcPr>
          <w:p w14:paraId="61C3BA08"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2</w:t>
            </w:r>
          </w:p>
        </w:tc>
        <w:tc>
          <w:tcPr>
            <w:tcW w:w="5760" w:type="dxa"/>
          </w:tcPr>
          <w:p w14:paraId="2CC4A0FF" w14:textId="4E972EF2"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Mean Free Path and Applications</w:t>
            </w:r>
          </w:p>
        </w:tc>
        <w:tc>
          <w:tcPr>
            <w:tcW w:w="2160" w:type="dxa"/>
          </w:tcPr>
          <w:p w14:paraId="0E61132F" w14:textId="1ED05351" w:rsidR="00963DDA" w:rsidRDefault="00453BAB"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 xml:space="preserve">1, </w:t>
            </w:r>
            <w:r w:rsidR="00963DDA" w:rsidRPr="00130DC3">
              <w:rPr>
                <w:rFonts w:eastAsia="Times New Roman" w:cs="Times New Roman"/>
                <w:bCs/>
              </w:rPr>
              <w:t>2, 3</w:t>
            </w:r>
          </w:p>
        </w:tc>
      </w:tr>
      <w:tr w:rsidR="00963DDA" w14:paraId="65AB4BEA" w14:textId="77777777" w:rsidTr="0090202C">
        <w:tc>
          <w:tcPr>
            <w:tcW w:w="1008" w:type="dxa"/>
          </w:tcPr>
          <w:p w14:paraId="0067F36B"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3</w:t>
            </w:r>
          </w:p>
        </w:tc>
        <w:tc>
          <w:tcPr>
            <w:tcW w:w="5760" w:type="dxa"/>
          </w:tcPr>
          <w:p w14:paraId="2EF1FEB4" w14:textId="0F3AB099"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Vacuum System Components- Gauges, Valves, Parts Part A</w:t>
            </w:r>
          </w:p>
        </w:tc>
        <w:tc>
          <w:tcPr>
            <w:tcW w:w="2160" w:type="dxa"/>
          </w:tcPr>
          <w:p w14:paraId="14C50707" w14:textId="670EA49F"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1, 2, 3</w:t>
            </w:r>
          </w:p>
        </w:tc>
      </w:tr>
      <w:tr w:rsidR="00963DDA" w14:paraId="37088914" w14:textId="77777777" w:rsidTr="0090202C">
        <w:tc>
          <w:tcPr>
            <w:tcW w:w="1008" w:type="dxa"/>
          </w:tcPr>
          <w:p w14:paraId="778C4EEF"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4</w:t>
            </w:r>
          </w:p>
        </w:tc>
        <w:tc>
          <w:tcPr>
            <w:tcW w:w="5760" w:type="dxa"/>
          </w:tcPr>
          <w:p w14:paraId="5CBD1B7C" w14:textId="3C0994CE"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Vacuum System Components- Gauges, Valves, Parts Part B</w:t>
            </w:r>
          </w:p>
        </w:tc>
        <w:tc>
          <w:tcPr>
            <w:tcW w:w="2160" w:type="dxa"/>
          </w:tcPr>
          <w:p w14:paraId="5DD45D34" w14:textId="174A5F35" w:rsidR="00963DDA" w:rsidRDefault="00453BAB"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 xml:space="preserve">1, </w:t>
            </w:r>
            <w:r w:rsidR="00963DDA" w:rsidRPr="00130DC3">
              <w:rPr>
                <w:rFonts w:eastAsia="Times New Roman" w:cs="Times New Roman"/>
                <w:bCs/>
              </w:rPr>
              <w:t>2, 3</w:t>
            </w:r>
          </w:p>
        </w:tc>
      </w:tr>
      <w:tr w:rsidR="00963DDA" w14:paraId="028F330E" w14:textId="77777777" w:rsidTr="0090202C">
        <w:tc>
          <w:tcPr>
            <w:tcW w:w="1008" w:type="dxa"/>
          </w:tcPr>
          <w:p w14:paraId="5D7FA166"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5</w:t>
            </w:r>
          </w:p>
        </w:tc>
        <w:tc>
          <w:tcPr>
            <w:tcW w:w="5760" w:type="dxa"/>
          </w:tcPr>
          <w:p w14:paraId="045FBDCB" w14:textId="2B5301FC"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Vacuum System Components- Gauges, Valves, Parts Part C</w:t>
            </w:r>
          </w:p>
        </w:tc>
        <w:tc>
          <w:tcPr>
            <w:tcW w:w="2160" w:type="dxa"/>
          </w:tcPr>
          <w:p w14:paraId="6800D243" w14:textId="20D6124A" w:rsidR="00963DDA" w:rsidRDefault="00453BAB"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 xml:space="preserve">1, </w:t>
            </w:r>
            <w:r w:rsidR="00963DDA" w:rsidRPr="00130DC3">
              <w:rPr>
                <w:rFonts w:eastAsia="Times New Roman" w:cs="Times New Roman"/>
                <w:bCs/>
              </w:rPr>
              <w:t>2, 3</w:t>
            </w:r>
          </w:p>
        </w:tc>
      </w:tr>
      <w:tr w:rsidR="00963DDA" w14:paraId="31D6AB89" w14:textId="77777777" w:rsidTr="0090202C">
        <w:tc>
          <w:tcPr>
            <w:tcW w:w="1008" w:type="dxa"/>
          </w:tcPr>
          <w:p w14:paraId="4AA643FA"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6</w:t>
            </w:r>
          </w:p>
        </w:tc>
        <w:tc>
          <w:tcPr>
            <w:tcW w:w="5760" w:type="dxa"/>
          </w:tcPr>
          <w:p w14:paraId="678AA7E2" w14:textId="10001B26"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Vacuum Measurement- Quantitative Part A</w:t>
            </w:r>
          </w:p>
        </w:tc>
        <w:tc>
          <w:tcPr>
            <w:tcW w:w="2160" w:type="dxa"/>
          </w:tcPr>
          <w:p w14:paraId="4D5786AE" w14:textId="172CFD8E"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7B44347D" w14:textId="77777777" w:rsidTr="0090202C">
        <w:tc>
          <w:tcPr>
            <w:tcW w:w="1008" w:type="dxa"/>
          </w:tcPr>
          <w:p w14:paraId="137F76F2"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7</w:t>
            </w:r>
          </w:p>
        </w:tc>
        <w:tc>
          <w:tcPr>
            <w:tcW w:w="5760" w:type="dxa"/>
          </w:tcPr>
          <w:p w14:paraId="1C02E307" w14:textId="5A3EFD99"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Vacuum Measurement- Quantitative Part B</w:t>
            </w:r>
          </w:p>
        </w:tc>
        <w:tc>
          <w:tcPr>
            <w:tcW w:w="2160" w:type="dxa"/>
          </w:tcPr>
          <w:p w14:paraId="35CC5777" w14:textId="65529AC5"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1FBCA5E9" w14:textId="77777777" w:rsidTr="0090202C">
        <w:tc>
          <w:tcPr>
            <w:tcW w:w="1008" w:type="dxa"/>
          </w:tcPr>
          <w:p w14:paraId="029E8B76"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8</w:t>
            </w:r>
          </w:p>
        </w:tc>
        <w:tc>
          <w:tcPr>
            <w:tcW w:w="5760" w:type="dxa"/>
          </w:tcPr>
          <w:p w14:paraId="1758DEA6" w14:textId="2EECC6FB"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Roughing Pump and Maintenance</w:t>
            </w:r>
            <w:r w:rsidR="00963DDA">
              <w:rPr>
                <w:rFonts w:eastAsia="Times New Roman" w:cs="Times New Roman"/>
                <w:bCs/>
              </w:rPr>
              <w:t xml:space="preserve"> Part A</w:t>
            </w:r>
          </w:p>
        </w:tc>
        <w:tc>
          <w:tcPr>
            <w:tcW w:w="2160" w:type="dxa"/>
          </w:tcPr>
          <w:p w14:paraId="4762434C" w14:textId="2C735EF6"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0147CA91" w14:textId="77777777" w:rsidTr="0090202C">
        <w:tc>
          <w:tcPr>
            <w:tcW w:w="1008" w:type="dxa"/>
          </w:tcPr>
          <w:p w14:paraId="23359351"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9</w:t>
            </w:r>
          </w:p>
        </w:tc>
        <w:tc>
          <w:tcPr>
            <w:tcW w:w="5760" w:type="dxa"/>
          </w:tcPr>
          <w:p w14:paraId="596162B1" w14:textId="19BDD215" w:rsidR="00963DDA" w:rsidRDefault="00A36B0D"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Roughing Pump and Maintenance Part B</w:t>
            </w:r>
          </w:p>
        </w:tc>
        <w:tc>
          <w:tcPr>
            <w:tcW w:w="2160" w:type="dxa"/>
          </w:tcPr>
          <w:p w14:paraId="0813F918" w14:textId="415D00A5"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38251BDB" w14:textId="77777777" w:rsidTr="0090202C">
        <w:tc>
          <w:tcPr>
            <w:tcW w:w="1008" w:type="dxa"/>
          </w:tcPr>
          <w:p w14:paraId="3A32BCAC"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10</w:t>
            </w:r>
          </w:p>
        </w:tc>
        <w:tc>
          <w:tcPr>
            <w:tcW w:w="5760" w:type="dxa"/>
          </w:tcPr>
          <w:p w14:paraId="477CDB77" w14:textId="15CC2104" w:rsidR="00963DDA" w:rsidRDefault="00A36B0D" w:rsidP="00963DDA">
            <w:pPr>
              <w:widowControl w:val="0"/>
              <w:autoSpaceDE w:val="0"/>
              <w:autoSpaceDN w:val="0"/>
              <w:adjustRightInd w:val="0"/>
              <w:spacing w:after="0" w:line="240" w:lineRule="auto"/>
              <w:rPr>
                <w:rFonts w:eastAsia="Times New Roman" w:cs="Times New Roman"/>
                <w:bCs/>
              </w:rPr>
            </w:pPr>
            <w:r>
              <w:t>Vacuum Systems with Multiple Roughing Pumps</w:t>
            </w:r>
          </w:p>
        </w:tc>
        <w:tc>
          <w:tcPr>
            <w:tcW w:w="2160" w:type="dxa"/>
          </w:tcPr>
          <w:p w14:paraId="1BFC4664" w14:textId="1EFF42A1"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2A09BD4A" w14:textId="77777777" w:rsidTr="0090202C">
        <w:tc>
          <w:tcPr>
            <w:tcW w:w="1008" w:type="dxa"/>
          </w:tcPr>
          <w:p w14:paraId="02AA7CE0"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11</w:t>
            </w:r>
          </w:p>
        </w:tc>
        <w:tc>
          <w:tcPr>
            <w:tcW w:w="5760" w:type="dxa"/>
          </w:tcPr>
          <w:p w14:paraId="61854875" w14:textId="190814A8" w:rsidR="00963DDA" w:rsidRDefault="00A36B0D" w:rsidP="00963DDA">
            <w:pPr>
              <w:widowControl w:val="0"/>
              <w:autoSpaceDE w:val="0"/>
              <w:autoSpaceDN w:val="0"/>
              <w:adjustRightInd w:val="0"/>
              <w:spacing w:after="0" w:line="240" w:lineRule="auto"/>
              <w:rPr>
                <w:rFonts w:eastAsia="Times New Roman" w:cs="Times New Roman"/>
                <w:bCs/>
              </w:rPr>
            </w:pPr>
            <w:r>
              <w:t>High Vacuum System- Crossover Pressure</w:t>
            </w:r>
          </w:p>
        </w:tc>
        <w:tc>
          <w:tcPr>
            <w:tcW w:w="2160" w:type="dxa"/>
          </w:tcPr>
          <w:p w14:paraId="51399B5A" w14:textId="6BD50779"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56994284" w14:textId="77777777" w:rsidTr="0090202C">
        <w:tc>
          <w:tcPr>
            <w:tcW w:w="1008" w:type="dxa"/>
          </w:tcPr>
          <w:p w14:paraId="52AF8172"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12</w:t>
            </w:r>
          </w:p>
        </w:tc>
        <w:tc>
          <w:tcPr>
            <w:tcW w:w="5760" w:type="dxa"/>
          </w:tcPr>
          <w:p w14:paraId="3205C9C8" w14:textId="0077F7D6" w:rsidR="00963DDA" w:rsidRDefault="00453BAB" w:rsidP="00963DDA">
            <w:pPr>
              <w:widowControl w:val="0"/>
              <w:autoSpaceDE w:val="0"/>
              <w:autoSpaceDN w:val="0"/>
              <w:adjustRightInd w:val="0"/>
              <w:spacing w:after="0" w:line="240" w:lineRule="auto"/>
              <w:rPr>
                <w:rFonts w:eastAsia="Times New Roman" w:cs="Times New Roman"/>
                <w:bCs/>
              </w:rPr>
            </w:pPr>
            <w:r>
              <w:t>Turbomolecular Drag Pump and other High Vacuum Pumps Part A</w:t>
            </w:r>
          </w:p>
        </w:tc>
        <w:tc>
          <w:tcPr>
            <w:tcW w:w="2160" w:type="dxa"/>
          </w:tcPr>
          <w:p w14:paraId="231ACF8E" w14:textId="2BB3A70C"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5071057F" w14:textId="77777777" w:rsidTr="0090202C">
        <w:tc>
          <w:tcPr>
            <w:tcW w:w="1008" w:type="dxa"/>
          </w:tcPr>
          <w:p w14:paraId="5099AA2D"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13</w:t>
            </w:r>
          </w:p>
        </w:tc>
        <w:tc>
          <w:tcPr>
            <w:tcW w:w="5760" w:type="dxa"/>
          </w:tcPr>
          <w:p w14:paraId="32227397" w14:textId="760C788D" w:rsidR="00963DDA" w:rsidRDefault="00453BAB" w:rsidP="00963DDA">
            <w:pPr>
              <w:widowControl w:val="0"/>
              <w:autoSpaceDE w:val="0"/>
              <w:autoSpaceDN w:val="0"/>
              <w:adjustRightInd w:val="0"/>
              <w:spacing w:after="0" w:line="240" w:lineRule="auto"/>
              <w:rPr>
                <w:rFonts w:eastAsia="Times New Roman" w:cs="Times New Roman"/>
                <w:bCs/>
              </w:rPr>
            </w:pPr>
            <w:r>
              <w:t>Turbomolecular Drag Pump and other High Vacuum Pumps Part B</w:t>
            </w:r>
          </w:p>
        </w:tc>
        <w:tc>
          <w:tcPr>
            <w:tcW w:w="2160" w:type="dxa"/>
          </w:tcPr>
          <w:p w14:paraId="6EB92944" w14:textId="4E7E387F"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11DF4B4C" w14:textId="77777777" w:rsidTr="0090202C">
        <w:tc>
          <w:tcPr>
            <w:tcW w:w="1008" w:type="dxa"/>
          </w:tcPr>
          <w:p w14:paraId="1AECB347"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14</w:t>
            </w:r>
          </w:p>
        </w:tc>
        <w:tc>
          <w:tcPr>
            <w:tcW w:w="5760" w:type="dxa"/>
          </w:tcPr>
          <w:p w14:paraId="05A671FB" w14:textId="64C2047C" w:rsidR="00963DDA" w:rsidRDefault="00453BAB"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Leak Checking and Preventative Maintenance- High Vacuum Systems Part A</w:t>
            </w:r>
          </w:p>
        </w:tc>
        <w:tc>
          <w:tcPr>
            <w:tcW w:w="2160" w:type="dxa"/>
          </w:tcPr>
          <w:p w14:paraId="5D6F4CB9" w14:textId="3443F917"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4DD4B59B" w14:textId="77777777" w:rsidTr="00453BAB">
        <w:trPr>
          <w:trHeight w:val="332"/>
        </w:trPr>
        <w:tc>
          <w:tcPr>
            <w:tcW w:w="1008" w:type="dxa"/>
          </w:tcPr>
          <w:p w14:paraId="3E586047"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15</w:t>
            </w:r>
          </w:p>
        </w:tc>
        <w:tc>
          <w:tcPr>
            <w:tcW w:w="5760" w:type="dxa"/>
          </w:tcPr>
          <w:p w14:paraId="5F724A13" w14:textId="376EBD51" w:rsidR="00963DDA" w:rsidRDefault="00453BAB"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Leak Checking and Preventative Maintenance- High Vacuum Systems Part B</w:t>
            </w:r>
          </w:p>
        </w:tc>
        <w:tc>
          <w:tcPr>
            <w:tcW w:w="2160" w:type="dxa"/>
          </w:tcPr>
          <w:p w14:paraId="3E90A347" w14:textId="3EBAEAAF"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w:t>
            </w:r>
          </w:p>
        </w:tc>
      </w:tr>
      <w:tr w:rsidR="00963DDA" w14:paraId="2B19A47F" w14:textId="77777777" w:rsidTr="0090202C">
        <w:tc>
          <w:tcPr>
            <w:tcW w:w="1008" w:type="dxa"/>
          </w:tcPr>
          <w:p w14:paraId="7447DAD7"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16</w:t>
            </w:r>
          </w:p>
        </w:tc>
        <w:tc>
          <w:tcPr>
            <w:tcW w:w="5760" w:type="dxa"/>
          </w:tcPr>
          <w:p w14:paraId="03A35AA7" w14:textId="77777777"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Final Presentations</w:t>
            </w:r>
          </w:p>
        </w:tc>
        <w:tc>
          <w:tcPr>
            <w:tcW w:w="2160" w:type="dxa"/>
          </w:tcPr>
          <w:p w14:paraId="2CD9658D" w14:textId="23CA1E7B"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 xml:space="preserve">1, 2, 3 </w:t>
            </w:r>
          </w:p>
        </w:tc>
      </w:tr>
    </w:tbl>
    <w:p w14:paraId="0FC494B4" w14:textId="340EADA3"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D2F9B27" w:rsidR="002D552E" w:rsidRPr="00963DDA" w:rsidRDefault="002D552E" w:rsidP="00963DDA">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63DDA">
        <w:rPr>
          <w:rFonts w:eastAsia="Times New Roman" w:cs="Times New Roman"/>
          <w:b/>
          <w:szCs w:val="24"/>
        </w:rPr>
        <w:t>SPECIFIC MANAGEMENT REQUIREMENTS***:</w:t>
      </w:r>
    </w:p>
    <w:p w14:paraId="007A5B02" w14:textId="77777777" w:rsidR="00963DDA" w:rsidRDefault="00963DDA" w:rsidP="00963DDA">
      <w:pPr>
        <w:numPr>
          <w:ilvl w:val="1"/>
          <w:numId w:val="3"/>
        </w:numPr>
        <w:spacing w:after="0"/>
      </w:pPr>
      <w:r>
        <w:t xml:space="preserve">All assignments, quizzes, and tests must be turned in on time. </w:t>
      </w:r>
    </w:p>
    <w:p w14:paraId="710215CB" w14:textId="77777777" w:rsidR="00963DDA" w:rsidRDefault="00963DDA" w:rsidP="00963DDA">
      <w:pPr>
        <w:numPr>
          <w:ilvl w:val="2"/>
          <w:numId w:val="3"/>
        </w:numPr>
        <w:spacing w:after="0"/>
      </w:pPr>
      <w:r>
        <w:t>Late work in not acceptable and will not be graded.</w:t>
      </w:r>
    </w:p>
    <w:p w14:paraId="780B042E" w14:textId="77777777" w:rsidR="00963DDA" w:rsidRDefault="00963DDA" w:rsidP="00963DDA">
      <w:pPr>
        <w:numPr>
          <w:ilvl w:val="1"/>
          <w:numId w:val="3"/>
        </w:numPr>
        <w:spacing w:after="0"/>
      </w:pPr>
      <w:r>
        <w:t>APA format will be used in this and all Engineering classes.</w:t>
      </w:r>
    </w:p>
    <w:p w14:paraId="59AC529E" w14:textId="77777777" w:rsidR="00963DDA" w:rsidRDefault="00963DDA" w:rsidP="00963DDA">
      <w:pPr>
        <w:numPr>
          <w:ilvl w:val="1"/>
          <w:numId w:val="3"/>
        </w:numPr>
        <w:spacing w:after="0"/>
      </w:pPr>
      <w:r>
        <w:t>All written responses (except Math problems) must be in a Microsoft Word document.</w:t>
      </w:r>
    </w:p>
    <w:p w14:paraId="42EA659E" w14:textId="77777777" w:rsidR="00963DDA" w:rsidRDefault="00963DDA" w:rsidP="00963DDA">
      <w:pPr>
        <w:numPr>
          <w:ilvl w:val="2"/>
          <w:numId w:val="3"/>
        </w:numPr>
        <w:spacing w:after="0"/>
      </w:pPr>
      <w:r>
        <w:t>Handwritten documents will not be accepted.</w:t>
      </w:r>
    </w:p>
    <w:p w14:paraId="35493FA8" w14:textId="77777777" w:rsidR="00963DDA" w:rsidRDefault="00963DDA" w:rsidP="00963DDA">
      <w:pPr>
        <w:numPr>
          <w:ilvl w:val="1"/>
          <w:numId w:val="3"/>
        </w:numPr>
        <w:spacing w:after="0"/>
      </w:pPr>
      <w:r>
        <w:t>Name must be in the top right corner of every page to be graded.</w:t>
      </w:r>
    </w:p>
    <w:p w14:paraId="561BE107" w14:textId="77777777" w:rsidR="00963DDA" w:rsidRDefault="00963DDA" w:rsidP="00963DDA">
      <w:pPr>
        <w:numPr>
          <w:ilvl w:val="2"/>
          <w:numId w:val="3"/>
        </w:numPr>
        <w:spacing w:after="0"/>
      </w:pPr>
      <w:r>
        <w:t>Make the header in Word your friend.</w:t>
      </w:r>
    </w:p>
    <w:p w14:paraId="0694B0F3" w14:textId="77777777" w:rsidR="00963DDA" w:rsidRDefault="00963DDA" w:rsidP="00963DDA">
      <w:pPr>
        <w:numPr>
          <w:ilvl w:val="1"/>
          <w:numId w:val="3"/>
        </w:numPr>
        <w:spacing w:after="0"/>
      </w:pPr>
      <w:r>
        <w:t>Students may work on their own time to complete the assignments.</w:t>
      </w:r>
    </w:p>
    <w:p w14:paraId="115500DE" w14:textId="77777777" w:rsidR="00963DDA" w:rsidRDefault="00963DDA" w:rsidP="00963DDA">
      <w:pPr>
        <w:numPr>
          <w:ilvl w:val="1"/>
          <w:numId w:val="3"/>
        </w:numPr>
        <w:spacing w:after="0"/>
      </w:pPr>
      <w:r>
        <w:t xml:space="preserve">Some group work is encouraged on exercises and assignments. </w:t>
      </w:r>
    </w:p>
    <w:p w14:paraId="050F0D08" w14:textId="77777777" w:rsidR="00963DDA" w:rsidRDefault="00963DDA" w:rsidP="00963DDA">
      <w:pPr>
        <w:numPr>
          <w:ilvl w:val="1"/>
          <w:numId w:val="3"/>
        </w:numPr>
        <w:spacing w:after="0"/>
      </w:pPr>
      <w:r>
        <w:t>The group projects are not optional; make sure you are a team player.</w:t>
      </w:r>
    </w:p>
    <w:p w14:paraId="2D73B137" w14:textId="77777777" w:rsidR="00963DDA" w:rsidRDefault="00963DDA" w:rsidP="00963DDA">
      <w:pPr>
        <w:numPr>
          <w:ilvl w:val="1"/>
          <w:numId w:val="3"/>
        </w:numPr>
        <w:spacing w:after="0"/>
      </w:pPr>
      <w:r>
        <w:t>Examinations will include written and graphical components.</w:t>
      </w:r>
    </w:p>
    <w:p w14:paraId="112CFD6F" w14:textId="77777777" w:rsidR="00453BAB" w:rsidRDefault="00453BAB" w:rsidP="00453BAB">
      <w:pPr>
        <w:spacing w:after="0"/>
      </w:pPr>
    </w:p>
    <w:p w14:paraId="4A62657E" w14:textId="77777777" w:rsidR="00963DDA" w:rsidRPr="002D552E" w:rsidRDefault="00963DDA" w:rsidP="00963DDA">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56A93CE" w14:textId="7E21CADD" w:rsidR="001813A6" w:rsidRDefault="001813A6" w:rsidP="001813A6">
      <w:pPr>
        <w:spacing w:after="0" w:line="240" w:lineRule="auto"/>
        <w:ind w:left="720"/>
        <w:rPr>
          <w:rFonts w:eastAsia="Times New Roman" w:cs="Times New Roman"/>
          <w:szCs w:val="24"/>
        </w:rPr>
      </w:pPr>
      <w:r>
        <w:rPr>
          <w:rFonts w:eastAsia="Times New Roman" w:cs="Times New Roman"/>
          <w:szCs w:val="24"/>
        </w:rPr>
        <w:t xml:space="preserve">You have access to many great free resources at SSCC.  For example, open computer labs in the 300 </w:t>
      </w:r>
      <w:proofErr w:type="gramStart"/>
      <w:r>
        <w:rPr>
          <w:rFonts w:eastAsia="Times New Roman" w:cs="Times New Roman"/>
          <w:szCs w:val="24"/>
        </w:rPr>
        <w:t>hallway</w:t>
      </w:r>
      <w:proofErr w:type="gramEnd"/>
      <w:r>
        <w:rPr>
          <w:rFonts w:eastAsia="Times New Roman" w:cs="Times New Roman"/>
          <w:szCs w:val="24"/>
        </w:rPr>
        <w:t>, several printing locations when you need to print, library services (they can help with many things and often have equipment available for you to use when you forget or break yours), tutoring, career counseling and much more.  Just ask if you need help or assistance, we want you to be successful and are here to help if we can.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4625" w14:textId="7665FF0B" w:rsidR="00FC776A" w:rsidRDefault="00E72FC7">
    <w:pPr>
      <w:pStyle w:val="Header"/>
    </w:pPr>
    <w:r>
      <w:rPr>
        <w:b/>
        <w:sz w:val="20"/>
        <w:szCs w:val="20"/>
      </w:rPr>
      <w:t>ADMF</w:t>
    </w:r>
    <w:r w:rsidR="00FC776A">
      <w:rPr>
        <w:b/>
        <w:sz w:val="20"/>
        <w:szCs w:val="20"/>
      </w:rPr>
      <w:t xml:space="preserve"> 1103, Introduction to Vacuum Systems Technology</w:t>
    </w:r>
    <w:r w:rsidR="00FC776A">
      <w:t xml:space="preserve"> </w:t>
    </w:r>
  </w:p>
  <w:p w14:paraId="43D666BC" w14:textId="6173C108"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505C5D1" w:rsidR="007D595B" w:rsidRPr="000071FE" w:rsidRDefault="007D595B" w:rsidP="007D595B">
    <w:pPr>
      <w:pStyle w:val="Header"/>
    </w:pPr>
    <w:r w:rsidRPr="00D9546F">
      <w:rPr>
        <w:b/>
        <w:sz w:val="20"/>
        <w:szCs w:val="20"/>
      </w:rPr>
      <w:t>Curriculum Committee –</w:t>
    </w:r>
    <w:r w:rsidR="001813A6">
      <w:rPr>
        <w:b/>
        <w:sz w:val="20"/>
        <w:szCs w:val="20"/>
      </w:rPr>
      <w:t>October 2023</w:t>
    </w:r>
  </w:p>
  <w:p w14:paraId="0B623F1C" w14:textId="0B436CBD" w:rsidR="007D595B" w:rsidRPr="00D9546F" w:rsidRDefault="00E72FC7" w:rsidP="007D595B">
    <w:pPr>
      <w:pStyle w:val="NoSpacing"/>
      <w:rPr>
        <w:b/>
        <w:sz w:val="20"/>
        <w:szCs w:val="20"/>
      </w:rPr>
    </w:pPr>
    <w:r>
      <w:rPr>
        <w:b/>
        <w:sz w:val="20"/>
        <w:szCs w:val="20"/>
      </w:rPr>
      <w:t>ADMF</w:t>
    </w:r>
    <w:r w:rsidR="001813A6">
      <w:rPr>
        <w:b/>
        <w:sz w:val="20"/>
        <w:szCs w:val="20"/>
      </w:rPr>
      <w:t xml:space="preserve"> 110</w:t>
    </w:r>
    <w:r w:rsidR="00FC776A">
      <w:rPr>
        <w:b/>
        <w:sz w:val="20"/>
        <w:szCs w:val="20"/>
      </w:rPr>
      <w:t>3</w:t>
    </w:r>
    <w:r w:rsidR="001813A6">
      <w:rPr>
        <w:b/>
        <w:sz w:val="20"/>
        <w:szCs w:val="20"/>
      </w:rPr>
      <w:t xml:space="preserve">, </w:t>
    </w:r>
    <w:r w:rsidR="00FC776A">
      <w:rPr>
        <w:b/>
        <w:sz w:val="20"/>
        <w:szCs w:val="20"/>
      </w:rPr>
      <w:t>Introduction to Vacuum Systems Technology</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F66C69"/>
    <w:multiLevelType w:val="hybridMultilevel"/>
    <w:tmpl w:val="3F9CA7C6"/>
    <w:lvl w:ilvl="0" w:tplc="1A70A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26A02"/>
    <w:multiLevelType w:val="hybridMultilevel"/>
    <w:tmpl w:val="646CF2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5803D6"/>
    <w:multiLevelType w:val="hybridMultilevel"/>
    <w:tmpl w:val="8A66F588"/>
    <w:lvl w:ilvl="0" w:tplc="EE9C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45D6"/>
    <w:rsid w:val="000D0F03"/>
    <w:rsid w:val="00102422"/>
    <w:rsid w:val="0014110A"/>
    <w:rsid w:val="001813A6"/>
    <w:rsid w:val="00255DA7"/>
    <w:rsid w:val="00281963"/>
    <w:rsid w:val="002D552E"/>
    <w:rsid w:val="0030172D"/>
    <w:rsid w:val="00350833"/>
    <w:rsid w:val="003656D3"/>
    <w:rsid w:val="00453BAB"/>
    <w:rsid w:val="0049015A"/>
    <w:rsid w:val="004D1743"/>
    <w:rsid w:val="00507674"/>
    <w:rsid w:val="0051463C"/>
    <w:rsid w:val="00561C9D"/>
    <w:rsid w:val="005A1847"/>
    <w:rsid w:val="00620D8B"/>
    <w:rsid w:val="006564A0"/>
    <w:rsid w:val="006B0B4B"/>
    <w:rsid w:val="006D0282"/>
    <w:rsid w:val="00774CF2"/>
    <w:rsid w:val="007D595B"/>
    <w:rsid w:val="00890388"/>
    <w:rsid w:val="00931E3B"/>
    <w:rsid w:val="00963DDA"/>
    <w:rsid w:val="009A2B59"/>
    <w:rsid w:val="009D7356"/>
    <w:rsid w:val="00A138F5"/>
    <w:rsid w:val="00A36B0D"/>
    <w:rsid w:val="00A42C33"/>
    <w:rsid w:val="00AB4B72"/>
    <w:rsid w:val="00BC192C"/>
    <w:rsid w:val="00CB7883"/>
    <w:rsid w:val="00D1718E"/>
    <w:rsid w:val="00E560E4"/>
    <w:rsid w:val="00E72FC7"/>
    <w:rsid w:val="00E75D32"/>
    <w:rsid w:val="00EB18B8"/>
    <w:rsid w:val="00FC2862"/>
    <w:rsid w:val="00FC776A"/>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0121C0-8813-4348-BA30-4F7C9D4E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2023-10-19T18:26:00Z</dcterms:created>
  <dcterms:modified xsi:type="dcterms:W3CDTF">2023-10-20T14:07:00Z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